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4A299" w14:textId="77777777" w:rsidR="00EF757D" w:rsidRDefault="00EF757D" w:rsidP="00EF757D">
      <w:pPr>
        <w:jc w:val="center"/>
        <w:rPr>
          <w:b/>
          <w:bCs/>
        </w:rPr>
      </w:pPr>
      <w:r>
        <w:rPr>
          <w:b/>
          <w:bCs/>
        </w:rPr>
        <w:t>A</w:t>
      </w:r>
      <w:r w:rsidRPr="00A77E80">
        <w:rPr>
          <w:b/>
          <w:bCs/>
        </w:rPr>
        <w:t xml:space="preserve">cción </w:t>
      </w:r>
      <w:proofErr w:type="spellStart"/>
      <w:r w:rsidRPr="00A77E80">
        <w:rPr>
          <w:b/>
          <w:bCs/>
        </w:rPr>
        <w:t>N°</w:t>
      </w:r>
      <w:proofErr w:type="spellEnd"/>
      <w:r w:rsidRPr="00A77E80">
        <w:rPr>
          <w:b/>
          <w:bCs/>
        </w:rPr>
        <w:t xml:space="preserve"> 18 “Habilitación de segunda bodega de residuos peligrosos”</w:t>
      </w:r>
    </w:p>
    <w:p w14:paraId="54EE87B8" w14:textId="77777777" w:rsidR="00EF757D" w:rsidRDefault="00EF757D" w:rsidP="00EF757D">
      <w:pPr>
        <w:jc w:val="both"/>
      </w:pPr>
      <w:r w:rsidRPr="00A77E80">
        <w:t xml:space="preserve">Los residuos que </w:t>
      </w:r>
      <w:r>
        <w:t xml:space="preserve">se </w:t>
      </w:r>
      <w:r w:rsidRPr="00A77E80">
        <w:t>almacenar</w:t>
      </w:r>
      <w:r>
        <w:t>án</w:t>
      </w:r>
      <w:r w:rsidRPr="00A77E80">
        <w:t xml:space="preserve"> en la nueva bodega serán los siguientes: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EF757D" w14:paraId="5F39F0F3" w14:textId="77777777" w:rsidTr="002B65A3">
        <w:tc>
          <w:tcPr>
            <w:tcW w:w="2942" w:type="dxa"/>
          </w:tcPr>
          <w:p w14:paraId="5DD98A43" w14:textId="77777777" w:rsidR="00EF757D" w:rsidRDefault="00EF757D" w:rsidP="002B65A3">
            <w:pPr>
              <w:jc w:val="center"/>
            </w:pPr>
            <w:r>
              <w:t>Residuos Peligroso</w:t>
            </w:r>
          </w:p>
        </w:tc>
        <w:tc>
          <w:tcPr>
            <w:tcW w:w="2943" w:type="dxa"/>
          </w:tcPr>
          <w:p w14:paraId="7D9A262B" w14:textId="77777777" w:rsidR="00EF757D" w:rsidRDefault="00EF757D" w:rsidP="002B65A3">
            <w:pPr>
              <w:jc w:val="center"/>
            </w:pPr>
            <w:r>
              <w:t xml:space="preserve">Clasificación según D.S. </w:t>
            </w:r>
            <w:proofErr w:type="spellStart"/>
            <w:r>
              <w:t>N°</w:t>
            </w:r>
            <w:proofErr w:type="spellEnd"/>
            <w:r>
              <w:t xml:space="preserve"> 148</w:t>
            </w:r>
          </w:p>
        </w:tc>
        <w:tc>
          <w:tcPr>
            <w:tcW w:w="2943" w:type="dxa"/>
          </w:tcPr>
          <w:p w14:paraId="1DB74D2A" w14:textId="77777777" w:rsidR="00EF757D" w:rsidRPr="00FB7F09" w:rsidRDefault="00EF757D" w:rsidP="002B65A3">
            <w:pPr>
              <w:pStyle w:val="Default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FB7F09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Rótulo </w:t>
            </w:r>
            <w:proofErr w:type="spellStart"/>
            <w:r w:rsidRPr="00FB7F09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NCh</w:t>
            </w:r>
            <w:proofErr w:type="spellEnd"/>
            <w:r w:rsidRPr="00FB7F09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2190</w:t>
            </w:r>
          </w:p>
          <w:p w14:paraId="1C17FC62" w14:textId="77777777" w:rsidR="00EF757D" w:rsidRDefault="00EF757D" w:rsidP="002B65A3">
            <w:pPr>
              <w:jc w:val="center"/>
            </w:pPr>
          </w:p>
        </w:tc>
      </w:tr>
      <w:tr w:rsidR="00EF757D" w14:paraId="35266510" w14:textId="77777777" w:rsidTr="002B65A3">
        <w:tc>
          <w:tcPr>
            <w:tcW w:w="2942" w:type="dxa"/>
          </w:tcPr>
          <w:p w14:paraId="4CDD80B4" w14:textId="77777777" w:rsidR="00EF757D" w:rsidRPr="00FB7F09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EPP y buzos contaminados con mineral</w:t>
            </w:r>
          </w:p>
        </w:tc>
        <w:tc>
          <w:tcPr>
            <w:tcW w:w="2943" w:type="dxa"/>
            <w:vMerge w:val="restart"/>
          </w:tcPr>
          <w:p w14:paraId="689F5ED7" w14:textId="77777777" w:rsidR="00EF757D" w:rsidRDefault="00EF757D" w:rsidP="002B65A3">
            <w:pPr>
              <w:jc w:val="center"/>
            </w:pPr>
          </w:p>
          <w:p w14:paraId="45065C0F" w14:textId="77777777" w:rsidR="00EF757D" w:rsidRDefault="00EF757D" w:rsidP="002B65A3">
            <w:pPr>
              <w:jc w:val="center"/>
            </w:pPr>
          </w:p>
          <w:p w14:paraId="20069241" w14:textId="77777777" w:rsidR="00EF757D" w:rsidRDefault="00EF757D" w:rsidP="002B65A3">
            <w:pPr>
              <w:jc w:val="center"/>
            </w:pPr>
            <w:r>
              <w:t>A-1010</w:t>
            </w:r>
          </w:p>
        </w:tc>
        <w:tc>
          <w:tcPr>
            <w:tcW w:w="2943" w:type="dxa"/>
            <w:vMerge w:val="restart"/>
          </w:tcPr>
          <w:p w14:paraId="3725832F" w14:textId="77777777" w:rsidR="00EF757D" w:rsidRDefault="00EF757D" w:rsidP="002B65A3">
            <w:pPr>
              <w:jc w:val="center"/>
            </w:pPr>
            <w:r w:rsidRPr="00AC2C78">
              <w:rPr>
                <w:noProof/>
              </w:rPr>
              <w:drawing>
                <wp:inline distT="0" distB="0" distL="0" distR="0" wp14:anchorId="0EC69F36" wp14:editId="74D6A073">
                  <wp:extent cx="991940" cy="9720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94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57D" w14:paraId="7D3A0731" w14:textId="77777777" w:rsidTr="002B65A3">
        <w:tc>
          <w:tcPr>
            <w:tcW w:w="2942" w:type="dxa"/>
          </w:tcPr>
          <w:p w14:paraId="1CFFD920" w14:textId="77777777" w:rsidR="00EF757D" w:rsidRPr="00FB7F09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Filtros de sistema de ventilación contaminado con mineral</w:t>
            </w:r>
          </w:p>
        </w:tc>
        <w:tc>
          <w:tcPr>
            <w:tcW w:w="2943" w:type="dxa"/>
            <w:vMerge/>
          </w:tcPr>
          <w:p w14:paraId="1E3970F3" w14:textId="77777777" w:rsidR="00EF757D" w:rsidRDefault="00EF757D" w:rsidP="002B65A3">
            <w:pPr>
              <w:jc w:val="center"/>
            </w:pPr>
          </w:p>
        </w:tc>
        <w:tc>
          <w:tcPr>
            <w:tcW w:w="2943" w:type="dxa"/>
            <w:vMerge/>
          </w:tcPr>
          <w:p w14:paraId="1CAEE954" w14:textId="77777777" w:rsidR="00EF757D" w:rsidRDefault="00EF757D" w:rsidP="002B65A3">
            <w:pPr>
              <w:jc w:val="both"/>
            </w:pPr>
          </w:p>
        </w:tc>
      </w:tr>
      <w:tr w:rsidR="00EF757D" w14:paraId="25BEC425" w14:textId="77777777" w:rsidTr="002B65A3">
        <w:tc>
          <w:tcPr>
            <w:tcW w:w="2942" w:type="dxa"/>
          </w:tcPr>
          <w:p w14:paraId="3632CE2D" w14:textId="77777777" w:rsidR="00EF757D" w:rsidRPr="00FB7F09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Big bag contaminados con mineral</w:t>
            </w:r>
          </w:p>
        </w:tc>
        <w:tc>
          <w:tcPr>
            <w:tcW w:w="2943" w:type="dxa"/>
            <w:vMerge/>
          </w:tcPr>
          <w:p w14:paraId="561C5310" w14:textId="77777777" w:rsidR="00EF757D" w:rsidRDefault="00EF757D" w:rsidP="002B65A3">
            <w:pPr>
              <w:jc w:val="center"/>
            </w:pPr>
          </w:p>
        </w:tc>
        <w:tc>
          <w:tcPr>
            <w:tcW w:w="2943" w:type="dxa"/>
            <w:vMerge/>
          </w:tcPr>
          <w:p w14:paraId="17AB67EE" w14:textId="77777777" w:rsidR="00EF757D" w:rsidRDefault="00EF757D" w:rsidP="002B65A3">
            <w:pPr>
              <w:jc w:val="both"/>
            </w:pPr>
          </w:p>
        </w:tc>
      </w:tr>
      <w:tr w:rsidR="00EF757D" w14:paraId="21B91306" w14:textId="77777777" w:rsidTr="002B65A3">
        <w:tc>
          <w:tcPr>
            <w:tcW w:w="2942" w:type="dxa"/>
          </w:tcPr>
          <w:p w14:paraId="22777923" w14:textId="77777777" w:rsidR="00EF757D" w:rsidRDefault="00EF757D" w:rsidP="002B65A3">
            <w:pPr>
              <w:jc w:val="center"/>
            </w:pPr>
            <w:r>
              <w:t>Envases de aerosoles</w:t>
            </w:r>
          </w:p>
        </w:tc>
        <w:tc>
          <w:tcPr>
            <w:tcW w:w="2943" w:type="dxa"/>
          </w:tcPr>
          <w:p w14:paraId="5C6F084F" w14:textId="77777777" w:rsidR="00EF757D" w:rsidRDefault="00EF757D" w:rsidP="002B65A3">
            <w:pPr>
              <w:jc w:val="center"/>
            </w:pPr>
            <w:r>
              <w:t>A-4140</w:t>
            </w:r>
          </w:p>
        </w:tc>
        <w:tc>
          <w:tcPr>
            <w:tcW w:w="2943" w:type="dxa"/>
            <w:vMerge w:val="restart"/>
          </w:tcPr>
          <w:p w14:paraId="2A9E9B50" w14:textId="77777777" w:rsidR="00EF757D" w:rsidRDefault="00EF757D" w:rsidP="002B65A3">
            <w:pPr>
              <w:jc w:val="center"/>
            </w:pPr>
            <w:r>
              <w:object w:dxaOrig="3480" w:dyaOrig="3555" w14:anchorId="2B10BB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76.5pt" o:ole="">
                  <v:imagedata r:id="rId6" o:title=""/>
                </v:shape>
                <o:OLEObject Type="Embed" ProgID="PBrush" ShapeID="_x0000_i1025" DrawAspect="Content" ObjectID="_1706045459" r:id="rId7"/>
              </w:object>
            </w:r>
          </w:p>
        </w:tc>
      </w:tr>
      <w:tr w:rsidR="00EF757D" w14:paraId="78C8304C" w14:textId="77777777" w:rsidTr="002B65A3">
        <w:tc>
          <w:tcPr>
            <w:tcW w:w="2942" w:type="dxa"/>
          </w:tcPr>
          <w:p w14:paraId="541B812E" w14:textId="77777777" w:rsidR="00EF757D" w:rsidRDefault="00EF757D" w:rsidP="002B65A3">
            <w:pPr>
              <w:jc w:val="center"/>
            </w:pPr>
            <w:r>
              <w:t>Envases metálicos de pintura</w:t>
            </w:r>
          </w:p>
        </w:tc>
        <w:tc>
          <w:tcPr>
            <w:tcW w:w="2943" w:type="dxa"/>
          </w:tcPr>
          <w:p w14:paraId="3E379DCC" w14:textId="77777777" w:rsidR="00EF757D" w:rsidRDefault="00EF757D" w:rsidP="002B65A3">
            <w:pPr>
              <w:jc w:val="center"/>
            </w:pPr>
            <w:r>
              <w:t>A-4070</w:t>
            </w:r>
          </w:p>
        </w:tc>
        <w:tc>
          <w:tcPr>
            <w:tcW w:w="2943" w:type="dxa"/>
            <w:vMerge/>
          </w:tcPr>
          <w:p w14:paraId="76AD7E03" w14:textId="77777777" w:rsidR="00EF757D" w:rsidRDefault="00EF757D" w:rsidP="002B65A3">
            <w:pPr>
              <w:jc w:val="both"/>
            </w:pPr>
          </w:p>
        </w:tc>
      </w:tr>
      <w:tr w:rsidR="00EF757D" w14:paraId="77E607BE" w14:textId="77777777" w:rsidTr="002B65A3">
        <w:tc>
          <w:tcPr>
            <w:tcW w:w="2942" w:type="dxa"/>
          </w:tcPr>
          <w:p w14:paraId="32F1D383" w14:textId="77777777" w:rsidR="00EF757D" w:rsidRDefault="00EF757D" w:rsidP="002B65A3">
            <w:pPr>
              <w:jc w:val="center"/>
            </w:pPr>
            <w:r>
              <w:t>Plásticos contaminados con aceites</w:t>
            </w:r>
          </w:p>
        </w:tc>
        <w:tc>
          <w:tcPr>
            <w:tcW w:w="2943" w:type="dxa"/>
          </w:tcPr>
          <w:p w14:paraId="024C24D5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  <w:vMerge/>
          </w:tcPr>
          <w:p w14:paraId="3E2DA37F" w14:textId="77777777" w:rsidR="00EF757D" w:rsidRDefault="00EF757D" w:rsidP="002B65A3">
            <w:pPr>
              <w:jc w:val="both"/>
            </w:pPr>
          </w:p>
        </w:tc>
      </w:tr>
      <w:tr w:rsidR="00EF757D" w14:paraId="11C46213" w14:textId="77777777" w:rsidTr="002B65A3">
        <w:tc>
          <w:tcPr>
            <w:tcW w:w="2942" w:type="dxa"/>
          </w:tcPr>
          <w:p w14:paraId="4EC3F53D" w14:textId="77777777" w:rsidR="00EF757D" w:rsidRDefault="00EF757D" w:rsidP="002B65A3">
            <w:pPr>
              <w:jc w:val="center"/>
            </w:pPr>
            <w:r>
              <w:t>Tarros de grasa</w:t>
            </w:r>
          </w:p>
        </w:tc>
        <w:tc>
          <w:tcPr>
            <w:tcW w:w="2943" w:type="dxa"/>
          </w:tcPr>
          <w:p w14:paraId="4EA410AF" w14:textId="77777777" w:rsidR="00EF757D" w:rsidRDefault="00EF757D" w:rsidP="002B65A3">
            <w:pPr>
              <w:jc w:val="center"/>
            </w:pPr>
            <w:r>
              <w:t>A-4140</w:t>
            </w:r>
          </w:p>
        </w:tc>
        <w:tc>
          <w:tcPr>
            <w:tcW w:w="2943" w:type="dxa"/>
            <w:vMerge/>
          </w:tcPr>
          <w:p w14:paraId="0720D628" w14:textId="77777777" w:rsidR="00EF757D" w:rsidRDefault="00EF757D" w:rsidP="002B65A3">
            <w:pPr>
              <w:jc w:val="both"/>
            </w:pPr>
          </w:p>
        </w:tc>
      </w:tr>
      <w:tr w:rsidR="00EF757D" w14:paraId="5449EF49" w14:textId="77777777" w:rsidTr="002B65A3">
        <w:tc>
          <w:tcPr>
            <w:tcW w:w="2942" w:type="dxa"/>
          </w:tcPr>
          <w:p w14:paraId="35F32674" w14:textId="77777777" w:rsidR="00EF757D" w:rsidRDefault="00EF757D" w:rsidP="002B65A3">
            <w:pPr>
              <w:jc w:val="center"/>
            </w:pPr>
          </w:p>
          <w:p w14:paraId="4C1708C8" w14:textId="77777777" w:rsidR="00EF757D" w:rsidRDefault="00EF757D" w:rsidP="002B65A3">
            <w:pPr>
              <w:jc w:val="center"/>
            </w:pPr>
          </w:p>
          <w:p w14:paraId="2AB8B5ED" w14:textId="77777777" w:rsidR="00EF757D" w:rsidRDefault="00EF757D" w:rsidP="002B65A3">
            <w:pPr>
              <w:jc w:val="center"/>
            </w:pPr>
            <w:r>
              <w:t>Aceite usado</w:t>
            </w:r>
          </w:p>
        </w:tc>
        <w:tc>
          <w:tcPr>
            <w:tcW w:w="2943" w:type="dxa"/>
          </w:tcPr>
          <w:p w14:paraId="0B2813B3" w14:textId="77777777" w:rsidR="00EF757D" w:rsidRDefault="00EF757D" w:rsidP="002B65A3">
            <w:pPr>
              <w:jc w:val="center"/>
            </w:pPr>
          </w:p>
          <w:p w14:paraId="1B888243" w14:textId="77777777" w:rsidR="00EF757D" w:rsidRDefault="00EF757D" w:rsidP="002B65A3">
            <w:pPr>
              <w:jc w:val="center"/>
            </w:pPr>
          </w:p>
          <w:p w14:paraId="5EF9FBB6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</w:tcPr>
          <w:p w14:paraId="373A57E0" w14:textId="77777777" w:rsidR="00EF757D" w:rsidRDefault="00EF757D" w:rsidP="002B65A3">
            <w:pPr>
              <w:jc w:val="center"/>
            </w:pPr>
            <w:r w:rsidRPr="00AC2C78">
              <w:rPr>
                <w:noProof/>
              </w:rPr>
              <w:drawing>
                <wp:inline distT="0" distB="0" distL="0" distR="0" wp14:anchorId="68D640B4" wp14:editId="7E7D2D00">
                  <wp:extent cx="991940" cy="9720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94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57D" w14:paraId="18EB6708" w14:textId="77777777" w:rsidTr="002B65A3">
        <w:tc>
          <w:tcPr>
            <w:tcW w:w="2942" w:type="dxa"/>
          </w:tcPr>
          <w:p w14:paraId="336DA53A" w14:textId="77777777" w:rsidR="00EF757D" w:rsidRDefault="00EF757D" w:rsidP="002B65A3">
            <w:pPr>
              <w:jc w:val="center"/>
            </w:pPr>
          </w:p>
          <w:p w14:paraId="10687685" w14:textId="77777777" w:rsidR="00EF757D" w:rsidRDefault="00EF757D" w:rsidP="002B65A3">
            <w:pPr>
              <w:jc w:val="center"/>
            </w:pPr>
          </w:p>
          <w:p w14:paraId="129774A2" w14:textId="77777777" w:rsidR="00EF757D" w:rsidRDefault="00EF757D" w:rsidP="002B65A3">
            <w:pPr>
              <w:jc w:val="center"/>
            </w:pPr>
            <w:r>
              <w:t>Filtros de motor</w:t>
            </w:r>
          </w:p>
        </w:tc>
        <w:tc>
          <w:tcPr>
            <w:tcW w:w="2943" w:type="dxa"/>
          </w:tcPr>
          <w:p w14:paraId="576213B0" w14:textId="77777777" w:rsidR="00EF757D" w:rsidRDefault="00EF757D" w:rsidP="002B65A3">
            <w:pPr>
              <w:jc w:val="center"/>
            </w:pPr>
          </w:p>
          <w:p w14:paraId="689A208D" w14:textId="77777777" w:rsidR="00EF757D" w:rsidRDefault="00EF757D" w:rsidP="002B65A3">
            <w:pPr>
              <w:jc w:val="center"/>
            </w:pPr>
          </w:p>
          <w:p w14:paraId="7BDFA459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</w:tcPr>
          <w:p w14:paraId="4DB0F673" w14:textId="77777777" w:rsidR="00EF757D" w:rsidRDefault="00EF757D" w:rsidP="002B65A3">
            <w:pPr>
              <w:jc w:val="center"/>
            </w:pPr>
            <w:r w:rsidRPr="00AC2C78">
              <w:rPr>
                <w:noProof/>
              </w:rPr>
              <w:drawing>
                <wp:inline distT="0" distB="0" distL="0" distR="0" wp14:anchorId="2334639F" wp14:editId="2BDE7FBD">
                  <wp:extent cx="991940" cy="9720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94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57D" w14:paraId="68AAB006" w14:textId="77777777" w:rsidTr="002B65A3">
        <w:tc>
          <w:tcPr>
            <w:tcW w:w="2942" w:type="dxa"/>
          </w:tcPr>
          <w:p w14:paraId="19DC5BCD" w14:textId="77777777" w:rsidR="00EF757D" w:rsidRDefault="00EF757D" w:rsidP="002B65A3">
            <w:pPr>
              <w:pStyle w:val="Default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  <w:p w14:paraId="35BA7C4C" w14:textId="77777777" w:rsidR="00EF757D" w:rsidRPr="00FB331A" w:rsidRDefault="00EF757D" w:rsidP="002B65A3">
            <w:pPr>
              <w:pStyle w:val="Default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FB331A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Aserrín y/o arena contaminada con aceite residual</w:t>
            </w:r>
          </w:p>
        </w:tc>
        <w:tc>
          <w:tcPr>
            <w:tcW w:w="2943" w:type="dxa"/>
          </w:tcPr>
          <w:p w14:paraId="4E3F4B9F" w14:textId="77777777" w:rsidR="00EF757D" w:rsidRDefault="00EF757D" w:rsidP="002B65A3">
            <w:pPr>
              <w:jc w:val="center"/>
            </w:pPr>
          </w:p>
          <w:p w14:paraId="6D44EEB2" w14:textId="77777777" w:rsidR="00EF757D" w:rsidRDefault="00EF757D" w:rsidP="002B65A3">
            <w:pPr>
              <w:jc w:val="center"/>
            </w:pPr>
          </w:p>
          <w:p w14:paraId="08861E00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</w:tcPr>
          <w:p w14:paraId="1C3998E1" w14:textId="77777777" w:rsidR="00EF757D" w:rsidRDefault="00EF757D" w:rsidP="002B65A3">
            <w:pPr>
              <w:jc w:val="center"/>
            </w:pPr>
            <w:r>
              <w:object w:dxaOrig="3480" w:dyaOrig="3555" w14:anchorId="3BFDCEF8">
                <v:shape id="_x0000_i1026" type="#_x0000_t75" style="width:75pt;height:76.5pt" o:ole="">
                  <v:imagedata r:id="rId6" o:title=""/>
                </v:shape>
                <o:OLEObject Type="Embed" ProgID="PBrush" ShapeID="_x0000_i1026" DrawAspect="Content" ObjectID="_1706045460" r:id="rId8"/>
              </w:object>
            </w:r>
          </w:p>
        </w:tc>
      </w:tr>
      <w:tr w:rsidR="00EF757D" w14:paraId="61B0EA32" w14:textId="77777777" w:rsidTr="002B65A3">
        <w:tc>
          <w:tcPr>
            <w:tcW w:w="2942" w:type="dxa"/>
          </w:tcPr>
          <w:p w14:paraId="772FD089" w14:textId="77777777" w:rsidR="00EF757D" w:rsidRDefault="00EF757D" w:rsidP="002B65A3">
            <w:pPr>
              <w:jc w:val="center"/>
            </w:pPr>
            <w:proofErr w:type="spellStart"/>
            <w:r>
              <w:t>Toner</w:t>
            </w:r>
            <w:proofErr w:type="spellEnd"/>
          </w:p>
          <w:p w14:paraId="0060095D" w14:textId="77777777" w:rsidR="00EF757D" w:rsidRDefault="00EF757D" w:rsidP="002B65A3">
            <w:pPr>
              <w:jc w:val="center"/>
            </w:pPr>
          </w:p>
          <w:p w14:paraId="7F53F658" w14:textId="77777777" w:rsidR="00EF757D" w:rsidRDefault="00EF757D" w:rsidP="002B65A3">
            <w:pPr>
              <w:jc w:val="center"/>
            </w:pPr>
          </w:p>
        </w:tc>
        <w:tc>
          <w:tcPr>
            <w:tcW w:w="2943" w:type="dxa"/>
          </w:tcPr>
          <w:p w14:paraId="531E8BB3" w14:textId="77777777" w:rsidR="00EF757D" w:rsidRDefault="00EF757D" w:rsidP="002B65A3">
            <w:pPr>
              <w:jc w:val="center"/>
            </w:pPr>
            <w:r>
              <w:t>A-4070</w:t>
            </w:r>
          </w:p>
        </w:tc>
        <w:tc>
          <w:tcPr>
            <w:tcW w:w="2943" w:type="dxa"/>
            <w:vMerge w:val="restart"/>
          </w:tcPr>
          <w:p w14:paraId="55E2324F" w14:textId="77777777" w:rsidR="00EF757D" w:rsidRDefault="00EF757D" w:rsidP="002B65A3">
            <w:pPr>
              <w:jc w:val="center"/>
            </w:pPr>
            <w:r w:rsidRPr="00AC2C78">
              <w:rPr>
                <w:noProof/>
              </w:rPr>
              <w:drawing>
                <wp:inline distT="0" distB="0" distL="0" distR="0" wp14:anchorId="11D73940" wp14:editId="08BBF996">
                  <wp:extent cx="991940" cy="9720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94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57D" w14:paraId="7934137B" w14:textId="77777777" w:rsidTr="002B65A3">
        <w:tc>
          <w:tcPr>
            <w:tcW w:w="2942" w:type="dxa"/>
          </w:tcPr>
          <w:p w14:paraId="5B1576C6" w14:textId="77777777" w:rsidR="00EF757D" w:rsidRDefault="00EF757D" w:rsidP="002B65A3">
            <w:pPr>
              <w:jc w:val="center"/>
            </w:pPr>
            <w:proofErr w:type="spellStart"/>
            <w:r>
              <w:t>Cartridge</w:t>
            </w:r>
            <w:proofErr w:type="spellEnd"/>
          </w:p>
        </w:tc>
        <w:tc>
          <w:tcPr>
            <w:tcW w:w="2943" w:type="dxa"/>
          </w:tcPr>
          <w:p w14:paraId="617A785F" w14:textId="77777777" w:rsidR="00EF757D" w:rsidRDefault="00EF757D" w:rsidP="002B65A3">
            <w:pPr>
              <w:jc w:val="center"/>
            </w:pPr>
            <w:r>
              <w:t>A-4070</w:t>
            </w:r>
          </w:p>
        </w:tc>
        <w:tc>
          <w:tcPr>
            <w:tcW w:w="2943" w:type="dxa"/>
            <w:vMerge/>
          </w:tcPr>
          <w:p w14:paraId="3268CAAD" w14:textId="77777777" w:rsidR="00EF757D" w:rsidRDefault="00EF757D" w:rsidP="002B65A3">
            <w:pPr>
              <w:jc w:val="both"/>
            </w:pPr>
          </w:p>
        </w:tc>
      </w:tr>
      <w:tr w:rsidR="00EF757D" w14:paraId="2BBF927B" w14:textId="77777777" w:rsidTr="002B65A3">
        <w:tc>
          <w:tcPr>
            <w:tcW w:w="2942" w:type="dxa"/>
          </w:tcPr>
          <w:p w14:paraId="5DDC3E35" w14:textId="77777777" w:rsidR="00EF757D" w:rsidRDefault="00EF757D" w:rsidP="002B65A3">
            <w:pPr>
              <w:jc w:val="center"/>
            </w:pPr>
          </w:p>
          <w:p w14:paraId="654B6014" w14:textId="77777777" w:rsidR="00EF757D" w:rsidRDefault="00EF757D" w:rsidP="002B65A3">
            <w:pPr>
              <w:jc w:val="center"/>
            </w:pPr>
          </w:p>
          <w:p w14:paraId="17B1BD87" w14:textId="77777777" w:rsidR="00EF757D" w:rsidRDefault="00EF757D" w:rsidP="002B65A3">
            <w:pPr>
              <w:jc w:val="center"/>
            </w:pPr>
            <w:r>
              <w:t>Pilas</w:t>
            </w:r>
          </w:p>
        </w:tc>
        <w:tc>
          <w:tcPr>
            <w:tcW w:w="2943" w:type="dxa"/>
          </w:tcPr>
          <w:p w14:paraId="18C0AADA" w14:textId="77777777" w:rsidR="00EF757D" w:rsidRDefault="00EF757D" w:rsidP="002B65A3">
            <w:pPr>
              <w:jc w:val="center"/>
            </w:pPr>
          </w:p>
          <w:p w14:paraId="326739A0" w14:textId="77777777" w:rsidR="00EF757D" w:rsidRDefault="00EF757D" w:rsidP="002B65A3">
            <w:pPr>
              <w:jc w:val="center"/>
            </w:pPr>
          </w:p>
          <w:p w14:paraId="3D1A6D17" w14:textId="77777777" w:rsidR="00EF757D" w:rsidRDefault="00EF757D" w:rsidP="002B65A3">
            <w:pPr>
              <w:jc w:val="center"/>
            </w:pPr>
            <w:r>
              <w:t>A-1080</w:t>
            </w:r>
          </w:p>
        </w:tc>
        <w:tc>
          <w:tcPr>
            <w:tcW w:w="2943" w:type="dxa"/>
          </w:tcPr>
          <w:p w14:paraId="39D7ED83" w14:textId="77777777" w:rsidR="00EF757D" w:rsidRDefault="00EF757D" w:rsidP="002B65A3">
            <w:pPr>
              <w:jc w:val="center"/>
            </w:pPr>
            <w:r>
              <w:object w:dxaOrig="4695" w:dyaOrig="5010" w14:anchorId="12F9CD20">
                <v:shape id="_x0000_i1027" type="#_x0000_t75" style="width:71.5pt;height:76.5pt" o:ole="">
                  <v:imagedata r:id="rId9" o:title=""/>
                </v:shape>
                <o:OLEObject Type="Embed" ProgID="PBrush" ShapeID="_x0000_i1027" DrawAspect="Content" ObjectID="_1706045461" r:id="rId10"/>
              </w:object>
            </w:r>
          </w:p>
        </w:tc>
      </w:tr>
      <w:tr w:rsidR="00EF757D" w14:paraId="51F8D9C4" w14:textId="77777777" w:rsidTr="002B65A3">
        <w:tc>
          <w:tcPr>
            <w:tcW w:w="2942" w:type="dxa"/>
          </w:tcPr>
          <w:p w14:paraId="6F6354FE" w14:textId="77777777" w:rsidR="00EF757D" w:rsidRDefault="00EF757D" w:rsidP="002B65A3">
            <w:pPr>
              <w:jc w:val="center"/>
            </w:pPr>
          </w:p>
          <w:p w14:paraId="50C08C15" w14:textId="77777777" w:rsidR="00EF757D" w:rsidRDefault="00EF757D" w:rsidP="002B65A3">
            <w:pPr>
              <w:jc w:val="center"/>
            </w:pPr>
          </w:p>
          <w:p w14:paraId="05CAEC8E" w14:textId="77777777" w:rsidR="00EF757D" w:rsidRDefault="00EF757D" w:rsidP="002B65A3">
            <w:pPr>
              <w:jc w:val="center"/>
            </w:pPr>
            <w:r>
              <w:t>Baterías en mal estado</w:t>
            </w:r>
          </w:p>
        </w:tc>
        <w:tc>
          <w:tcPr>
            <w:tcW w:w="2943" w:type="dxa"/>
          </w:tcPr>
          <w:p w14:paraId="54E1BEC7" w14:textId="77777777" w:rsidR="00EF757D" w:rsidRDefault="00EF757D" w:rsidP="002B65A3">
            <w:pPr>
              <w:jc w:val="center"/>
            </w:pPr>
          </w:p>
          <w:p w14:paraId="7360C529" w14:textId="77777777" w:rsidR="00EF757D" w:rsidRDefault="00EF757D" w:rsidP="002B65A3">
            <w:pPr>
              <w:jc w:val="center"/>
            </w:pPr>
          </w:p>
          <w:p w14:paraId="6278B32C" w14:textId="77777777" w:rsidR="00EF757D" w:rsidRDefault="00EF757D" w:rsidP="002B65A3">
            <w:pPr>
              <w:jc w:val="center"/>
            </w:pPr>
            <w:r>
              <w:t>A-1160</w:t>
            </w:r>
          </w:p>
        </w:tc>
        <w:tc>
          <w:tcPr>
            <w:tcW w:w="2943" w:type="dxa"/>
          </w:tcPr>
          <w:p w14:paraId="4B7E93CC" w14:textId="77777777" w:rsidR="00EF757D" w:rsidRDefault="00EF757D" w:rsidP="002B65A3">
            <w:pPr>
              <w:jc w:val="center"/>
            </w:pPr>
            <w:r>
              <w:object w:dxaOrig="4695" w:dyaOrig="5010" w14:anchorId="143EED9D">
                <v:shape id="_x0000_i1028" type="#_x0000_t75" style="width:71.5pt;height:76.5pt" o:ole="">
                  <v:imagedata r:id="rId9" o:title=""/>
                </v:shape>
                <o:OLEObject Type="Embed" ProgID="PBrush" ShapeID="_x0000_i1028" DrawAspect="Content" ObjectID="_1706045462" r:id="rId11"/>
              </w:object>
            </w:r>
          </w:p>
        </w:tc>
      </w:tr>
      <w:tr w:rsidR="00EF757D" w14:paraId="6F84F057" w14:textId="77777777" w:rsidTr="002B65A3">
        <w:tc>
          <w:tcPr>
            <w:tcW w:w="2942" w:type="dxa"/>
          </w:tcPr>
          <w:p w14:paraId="52C71A2E" w14:textId="77777777" w:rsidR="00EF757D" w:rsidRDefault="00EF757D" w:rsidP="002B65A3">
            <w:pPr>
              <w:jc w:val="center"/>
            </w:pPr>
          </w:p>
          <w:p w14:paraId="3B4438B8" w14:textId="77777777" w:rsidR="00EF757D" w:rsidRDefault="00EF757D" w:rsidP="002B65A3">
            <w:pPr>
              <w:jc w:val="center"/>
            </w:pPr>
            <w:r>
              <w:t>Filtros de aceite</w:t>
            </w:r>
          </w:p>
          <w:p w14:paraId="4340B4CC" w14:textId="77777777" w:rsidR="00EF757D" w:rsidRDefault="00EF757D" w:rsidP="002B65A3"/>
        </w:tc>
        <w:tc>
          <w:tcPr>
            <w:tcW w:w="2943" w:type="dxa"/>
          </w:tcPr>
          <w:p w14:paraId="2464DAAA" w14:textId="77777777" w:rsidR="00EF757D" w:rsidRDefault="00EF757D" w:rsidP="002B65A3">
            <w:pPr>
              <w:jc w:val="center"/>
            </w:pPr>
          </w:p>
          <w:p w14:paraId="4C257C75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  <w:vMerge w:val="restart"/>
          </w:tcPr>
          <w:p w14:paraId="55246008" w14:textId="77777777" w:rsidR="00EF757D" w:rsidRDefault="00EF757D" w:rsidP="002B65A3">
            <w:pPr>
              <w:jc w:val="center"/>
            </w:pPr>
            <w:r>
              <w:object w:dxaOrig="3480" w:dyaOrig="3555" w14:anchorId="4D2E6139">
                <v:shape id="_x0000_i1029" type="#_x0000_t75" style="width:75pt;height:76.5pt" o:ole="">
                  <v:imagedata r:id="rId6" o:title=""/>
                </v:shape>
                <o:OLEObject Type="Embed" ProgID="PBrush" ShapeID="_x0000_i1029" DrawAspect="Content" ObjectID="_1706045463" r:id="rId12"/>
              </w:object>
            </w:r>
          </w:p>
        </w:tc>
      </w:tr>
      <w:tr w:rsidR="00EF757D" w14:paraId="212FA520" w14:textId="77777777" w:rsidTr="002B65A3">
        <w:tc>
          <w:tcPr>
            <w:tcW w:w="2942" w:type="dxa"/>
          </w:tcPr>
          <w:p w14:paraId="5A0526DA" w14:textId="77777777" w:rsidR="00EF757D" w:rsidRPr="00AC2C78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Buzo, Guaipes contaminados con aceites residuales</w:t>
            </w:r>
          </w:p>
        </w:tc>
        <w:tc>
          <w:tcPr>
            <w:tcW w:w="2943" w:type="dxa"/>
          </w:tcPr>
          <w:p w14:paraId="12B04CBE" w14:textId="77777777" w:rsidR="00EF757D" w:rsidRDefault="00EF757D" w:rsidP="002B65A3">
            <w:pPr>
              <w:jc w:val="center"/>
            </w:pPr>
            <w:r>
              <w:t>A-3020</w:t>
            </w:r>
          </w:p>
        </w:tc>
        <w:tc>
          <w:tcPr>
            <w:tcW w:w="2943" w:type="dxa"/>
            <w:vMerge/>
          </w:tcPr>
          <w:p w14:paraId="107CDCCF" w14:textId="77777777" w:rsidR="00EF757D" w:rsidRDefault="00EF757D" w:rsidP="002B65A3">
            <w:pPr>
              <w:jc w:val="both"/>
            </w:pPr>
          </w:p>
        </w:tc>
      </w:tr>
      <w:tr w:rsidR="00EF757D" w14:paraId="4545B029" w14:textId="77777777" w:rsidTr="002B65A3">
        <w:tc>
          <w:tcPr>
            <w:tcW w:w="2942" w:type="dxa"/>
          </w:tcPr>
          <w:p w14:paraId="3BDE91BE" w14:textId="77777777" w:rsidR="00EF757D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648A0D0C" w14:textId="77777777" w:rsidR="00EF757D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1F237C33" w14:textId="77777777" w:rsidR="00EF757D" w:rsidRDefault="00EF757D" w:rsidP="002B65A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Tubos fluorescentes</w:t>
            </w:r>
          </w:p>
        </w:tc>
        <w:tc>
          <w:tcPr>
            <w:tcW w:w="2943" w:type="dxa"/>
          </w:tcPr>
          <w:p w14:paraId="2F606727" w14:textId="77777777" w:rsidR="00EF757D" w:rsidRDefault="00EF757D" w:rsidP="002B65A3">
            <w:pPr>
              <w:jc w:val="center"/>
            </w:pPr>
          </w:p>
          <w:p w14:paraId="2062069B" w14:textId="77777777" w:rsidR="00EF757D" w:rsidRDefault="00EF757D" w:rsidP="002B65A3">
            <w:pPr>
              <w:jc w:val="center"/>
            </w:pPr>
          </w:p>
          <w:p w14:paraId="6BA42E11" w14:textId="77777777" w:rsidR="00EF757D" w:rsidRDefault="00EF757D" w:rsidP="002B65A3">
            <w:pPr>
              <w:jc w:val="center"/>
            </w:pPr>
            <w:r>
              <w:t>A-1030</w:t>
            </w:r>
          </w:p>
        </w:tc>
        <w:tc>
          <w:tcPr>
            <w:tcW w:w="2943" w:type="dxa"/>
          </w:tcPr>
          <w:p w14:paraId="14882024" w14:textId="77777777" w:rsidR="00EF757D" w:rsidRDefault="00EF757D" w:rsidP="002B65A3">
            <w:pPr>
              <w:jc w:val="center"/>
            </w:pPr>
            <w:r w:rsidRPr="004B3216">
              <w:rPr>
                <w:noProof/>
              </w:rPr>
              <w:drawing>
                <wp:inline distT="0" distB="0" distL="0" distR="0" wp14:anchorId="2E629ED9" wp14:editId="1874BCE2">
                  <wp:extent cx="1028347" cy="972000"/>
                  <wp:effectExtent l="0" t="0" r="635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47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83FFBF" w14:textId="77777777" w:rsidR="00EF757D" w:rsidRDefault="00EF757D" w:rsidP="00EF757D">
      <w:pPr>
        <w:jc w:val="both"/>
      </w:pPr>
    </w:p>
    <w:p w14:paraId="6BF6F69C" w14:textId="77777777" w:rsidR="00EF757D" w:rsidRDefault="00EF757D" w:rsidP="00EF757D">
      <w:pPr>
        <w:jc w:val="both"/>
      </w:pPr>
      <w:r>
        <w:t>La nueva bodega posee un área de 80 m2 y considera las siguientes características:</w:t>
      </w:r>
    </w:p>
    <w:p w14:paraId="7C5FAFA9" w14:textId="77777777" w:rsidR="00EF757D" w:rsidRDefault="00EF757D" w:rsidP="00EF757D">
      <w:pPr>
        <w:pStyle w:val="Default"/>
      </w:pPr>
    </w:p>
    <w:p w14:paraId="7DE2E34C" w14:textId="77777777" w:rsidR="00EF757D" w:rsidRPr="001C6B6C" w:rsidRDefault="00EF757D" w:rsidP="00EF757D">
      <w:pPr>
        <w:pStyle w:val="Default"/>
        <w:numPr>
          <w:ilvl w:val="0"/>
          <w:numId w:val="1"/>
        </w:numPr>
        <w:rPr>
          <w:rFonts w:asciiTheme="minorHAnsi" w:hAnsiTheme="minorHAnsi" w:cstheme="minorBidi"/>
          <w:color w:val="auto"/>
          <w:sz w:val="22"/>
          <w:szCs w:val="22"/>
        </w:rPr>
      </w:pPr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Cierre perimetral, el cual será en base a malla ACMA EB tipo R111 o similar que será dispuesta alrededor de todo el perímetro del sitio de almacenamiento, de forma de impedir el ingreso de personas. El cierre tendrá una altura de a lo menos 1.80 metros, esto en toda su extensión; </w:t>
      </w:r>
    </w:p>
    <w:p w14:paraId="0436D306" w14:textId="77777777" w:rsidR="00EF757D" w:rsidRDefault="00EF757D" w:rsidP="00EF757D">
      <w:pPr>
        <w:jc w:val="both"/>
      </w:pPr>
    </w:p>
    <w:p w14:paraId="464A3CC2" w14:textId="77777777" w:rsidR="00EF757D" w:rsidRPr="001C6B6C" w:rsidRDefault="00EF757D" w:rsidP="00EF757D">
      <w:pPr>
        <w:pStyle w:val="Default"/>
        <w:numPr>
          <w:ilvl w:val="0"/>
          <w:numId w:val="1"/>
        </w:numPr>
        <w:rPr>
          <w:rFonts w:asciiTheme="minorHAnsi" w:hAnsiTheme="minorHAnsi" w:cstheme="minorBidi"/>
          <w:color w:val="auto"/>
          <w:sz w:val="22"/>
          <w:szCs w:val="22"/>
        </w:rPr>
      </w:pPr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Piso impermeable, base continua y resistente estructural y químicamente a los residuos ahí almacenados; </w:t>
      </w:r>
    </w:p>
    <w:p w14:paraId="2909C56E" w14:textId="77777777" w:rsidR="00EF757D" w:rsidRPr="001C6B6C" w:rsidRDefault="00EF757D" w:rsidP="00EF757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76E7D676" w14:textId="77777777" w:rsidR="00EF757D" w:rsidRPr="001C6B6C" w:rsidRDefault="00EF757D" w:rsidP="00EF757D">
      <w:pPr>
        <w:pStyle w:val="Default"/>
        <w:numPr>
          <w:ilvl w:val="0"/>
          <w:numId w:val="1"/>
        </w:numPr>
        <w:rPr>
          <w:rFonts w:asciiTheme="minorHAnsi" w:hAnsiTheme="minorHAnsi" w:cstheme="minorBidi"/>
          <w:color w:val="auto"/>
          <w:sz w:val="22"/>
          <w:szCs w:val="22"/>
        </w:rPr>
      </w:pPr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Sistema de conducción y control de derrames líquidos, de capacidad no inferior de 110% del volumen del contenedor de mayor capacidad, ni al 20% del volumen total de los contenedores almacenados; </w:t>
      </w:r>
    </w:p>
    <w:p w14:paraId="371B7457" w14:textId="77777777" w:rsidR="00EF757D" w:rsidRPr="001C6B6C" w:rsidRDefault="00EF757D" w:rsidP="00EF757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334AF0AB" w14:textId="77777777" w:rsidR="00EF757D" w:rsidRPr="001C6B6C" w:rsidRDefault="00EF757D" w:rsidP="00EF757D">
      <w:pPr>
        <w:pStyle w:val="Default"/>
        <w:numPr>
          <w:ilvl w:val="0"/>
          <w:numId w:val="1"/>
        </w:numPr>
        <w:rPr>
          <w:rFonts w:asciiTheme="minorHAnsi" w:hAnsiTheme="minorHAnsi" w:cstheme="minorBidi"/>
          <w:color w:val="auto"/>
          <w:sz w:val="22"/>
          <w:szCs w:val="22"/>
        </w:rPr>
      </w:pPr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Tendrá señalización de acuerdo con la Norma Chilena </w:t>
      </w:r>
      <w:proofErr w:type="spellStart"/>
      <w:r w:rsidRPr="001C6B6C">
        <w:rPr>
          <w:rFonts w:asciiTheme="minorHAnsi" w:hAnsiTheme="minorHAnsi" w:cstheme="minorBidi"/>
          <w:color w:val="auto"/>
          <w:sz w:val="22"/>
          <w:szCs w:val="22"/>
        </w:rPr>
        <w:t>NCh</w:t>
      </w:r>
      <w:proofErr w:type="spellEnd"/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 2.190; y </w:t>
      </w:r>
    </w:p>
    <w:p w14:paraId="5CFF9966" w14:textId="77777777" w:rsidR="00EF757D" w:rsidRPr="001C6B6C" w:rsidRDefault="00EF757D" w:rsidP="00EF757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54ACD09E" w14:textId="77777777" w:rsidR="00EF757D" w:rsidRPr="001C6B6C" w:rsidRDefault="00EF757D" w:rsidP="00EF757D">
      <w:pPr>
        <w:pStyle w:val="Default"/>
        <w:numPr>
          <w:ilvl w:val="0"/>
          <w:numId w:val="1"/>
        </w:numPr>
        <w:rPr>
          <w:rFonts w:asciiTheme="minorHAnsi" w:hAnsiTheme="minorHAnsi" w:cstheme="minorBidi"/>
          <w:color w:val="auto"/>
          <w:sz w:val="22"/>
          <w:szCs w:val="22"/>
        </w:rPr>
      </w:pPr>
      <w:r w:rsidRPr="001C6B6C">
        <w:rPr>
          <w:rFonts w:asciiTheme="minorHAnsi" w:hAnsiTheme="minorHAnsi" w:cstheme="minorBidi"/>
          <w:color w:val="auto"/>
          <w:sz w:val="22"/>
          <w:szCs w:val="22"/>
        </w:rPr>
        <w:t xml:space="preserve">Acceso controlado. </w:t>
      </w:r>
    </w:p>
    <w:p w14:paraId="04CC3331" w14:textId="77777777" w:rsidR="00EF757D" w:rsidRDefault="00EF757D" w:rsidP="00EF757D">
      <w:pPr>
        <w:jc w:val="both"/>
      </w:pPr>
    </w:p>
    <w:p w14:paraId="28D48098" w14:textId="386343AE" w:rsidR="00EF757D" w:rsidRDefault="00EF757D" w:rsidP="00EF757D">
      <w:pPr>
        <w:jc w:val="both"/>
      </w:pPr>
      <w:r>
        <w:t xml:space="preserve">Esta segunda bodega se requiere debido a que la generación de residuos peligrosos </w:t>
      </w:r>
      <w:r w:rsidR="002F3796">
        <w:t>h</w:t>
      </w:r>
      <w:r>
        <w:t xml:space="preserve">a aumentado desde el año 2010 (construcción de la primera bodega) a la fecha, por lo cual la capacidad que posee actualmente Terminal Puerto Arica se hace insuficiente y no se adapta a la realidad, por lo cual una segunda bodega de las mismas dimensiones que la inicial, son idóneas para mantener un estándar optimo en la </w:t>
      </w:r>
      <w:r w:rsidR="00C74665">
        <w:t>operación</w:t>
      </w:r>
      <w:r>
        <w:t>.</w:t>
      </w:r>
    </w:p>
    <w:p w14:paraId="7B561DFB" w14:textId="77777777" w:rsidR="00EF757D" w:rsidRDefault="00EF757D" w:rsidP="00EF757D">
      <w:pPr>
        <w:jc w:val="both"/>
      </w:pPr>
    </w:p>
    <w:p w14:paraId="31C9336D" w14:textId="77777777" w:rsidR="00EF757D" w:rsidRDefault="00EF757D" w:rsidP="00EF757D">
      <w:pPr>
        <w:jc w:val="both"/>
      </w:pPr>
      <w:r w:rsidRPr="004D0280">
        <w:rPr>
          <w:b/>
          <w:bCs/>
        </w:rPr>
        <w:lastRenderedPageBreak/>
        <w:t>Reporte Final:</w:t>
      </w:r>
      <w:r>
        <w:t xml:space="preserve"> Resolución sanitaria para la habilitación de la segunda bodega de residuos peligrosos, más registros fotográficos fechados y georreferenciadas que demuestren la construcción y operatividad de la nueva bodega. </w:t>
      </w:r>
    </w:p>
    <w:p w14:paraId="433B3B5E" w14:textId="77777777" w:rsidR="00D31B77" w:rsidRDefault="00D31B77"/>
    <w:sectPr w:rsidR="00D31B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46E26"/>
    <w:multiLevelType w:val="hybridMultilevel"/>
    <w:tmpl w:val="CDEA1722"/>
    <w:lvl w:ilvl="0" w:tplc="7E482F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7D"/>
    <w:rsid w:val="000236F7"/>
    <w:rsid w:val="002F3796"/>
    <w:rsid w:val="00C74665"/>
    <w:rsid w:val="00D31B77"/>
    <w:rsid w:val="00E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3887D"/>
  <w15:chartTrackingRefBased/>
  <w15:docId w15:val="{96132EC1-519E-49D3-858C-DBE4F593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5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7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75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VILLEGAS</dc:creator>
  <cp:keywords/>
  <dc:description/>
  <cp:lastModifiedBy>MSyA</cp:lastModifiedBy>
  <cp:revision>4</cp:revision>
  <dcterms:created xsi:type="dcterms:W3CDTF">2022-02-11T00:59:00Z</dcterms:created>
  <dcterms:modified xsi:type="dcterms:W3CDTF">2022-02-11T03:44:00Z</dcterms:modified>
</cp:coreProperties>
</file>